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1590D" w14:textId="77777777" w:rsidR="004D541C" w:rsidRDefault="004D541C" w:rsidP="00DF5307">
      <w:pPr>
        <w:spacing w:before="100" w:beforeAutospacing="1" w:after="100" w:afterAutospacing="1" w:line="240" w:lineRule="auto"/>
        <w:outlineLvl w:val="2"/>
        <w:rPr>
          <w:rFonts w:eastAsia="Times New Roman" w:cs="Times New Roman"/>
          <w:b/>
          <w:bCs/>
          <w:kern w:val="0"/>
          <w:sz w:val="28"/>
          <w:szCs w:val="28"/>
          <w:lang w:eastAsia="de-DE"/>
          <w14:ligatures w14:val="none"/>
        </w:rPr>
      </w:pPr>
    </w:p>
    <w:p w14:paraId="45189701" w14:textId="7E271158" w:rsidR="00DF5307" w:rsidRPr="00063813" w:rsidRDefault="00DF5307" w:rsidP="00DF5307">
      <w:pPr>
        <w:spacing w:before="100" w:beforeAutospacing="1" w:after="100" w:afterAutospacing="1" w:line="240" w:lineRule="auto"/>
        <w:outlineLvl w:val="2"/>
        <w:rPr>
          <w:rFonts w:eastAsia="Times New Roman" w:cs="Times New Roman"/>
          <w:b/>
          <w:bCs/>
          <w:kern w:val="0"/>
          <w:sz w:val="28"/>
          <w:szCs w:val="28"/>
          <w:lang w:eastAsia="de-DE"/>
          <w14:ligatures w14:val="none"/>
        </w:rPr>
      </w:pPr>
      <w:r w:rsidRPr="00063813">
        <w:rPr>
          <w:rFonts w:eastAsia="Times New Roman" w:cs="Times New Roman"/>
          <w:b/>
          <w:bCs/>
          <w:kern w:val="0"/>
          <w:sz w:val="28"/>
          <w:szCs w:val="28"/>
          <w:lang w:eastAsia="de-DE"/>
          <w14:ligatures w14:val="none"/>
        </w:rPr>
        <w:t>Städte brauchen Kooperation, nicht Kontrolle</w:t>
      </w:r>
    </w:p>
    <w:p w14:paraId="5B65D043" w14:textId="4E915DA9" w:rsidR="00DF5307" w:rsidRPr="00063813" w:rsidRDefault="00DF5307" w:rsidP="00DF5307">
      <w:pPr>
        <w:spacing w:before="100" w:beforeAutospacing="1" w:after="100" w:afterAutospacing="1" w:line="240" w:lineRule="auto"/>
        <w:rPr>
          <w:rFonts w:eastAsia="Times New Roman" w:cs="Times New Roman"/>
          <w:kern w:val="0"/>
          <w:sz w:val="28"/>
          <w:szCs w:val="28"/>
          <w:lang w:eastAsia="de-DE"/>
          <w14:ligatures w14:val="none"/>
        </w:rPr>
      </w:pPr>
      <w:r w:rsidRPr="00063813">
        <w:rPr>
          <w:rFonts w:eastAsia="Times New Roman" w:cs="Times New Roman"/>
          <w:kern w:val="0"/>
          <w:sz w:val="28"/>
          <w:szCs w:val="28"/>
          <w:lang w:eastAsia="de-DE"/>
          <w14:ligatures w14:val="none"/>
        </w:rPr>
        <w:t>Zukunft entsteht durch Beziehung, nicht durch Verwaltung</w:t>
      </w:r>
      <w:r w:rsidR="00943967">
        <w:rPr>
          <w:rFonts w:eastAsia="Times New Roman" w:cs="Times New Roman"/>
          <w:kern w:val="0"/>
          <w:sz w:val="28"/>
          <w:szCs w:val="28"/>
          <w:lang w:eastAsia="de-DE"/>
          <w14:ligatures w14:val="none"/>
        </w:rPr>
        <w:t>:</w:t>
      </w:r>
      <w:r w:rsidRPr="00063813">
        <w:rPr>
          <w:rFonts w:eastAsia="Times New Roman" w:cs="Times New Roman"/>
          <w:kern w:val="0"/>
          <w:sz w:val="28"/>
          <w:szCs w:val="28"/>
          <w:lang w:eastAsia="de-DE"/>
          <w14:ligatures w14:val="none"/>
        </w:rPr>
        <w:t xml:space="preserve"> Wie Stadtgestaltung in unsicheren Zeiten gelingen kann, war zentrales Thema der Denkwerkstadt 2025 des Dachverband Stadtmarketing Austria im Bregenzerwald.</w:t>
      </w:r>
    </w:p>
    <w:p w14:paraId="79384802" w14:textId="77777777" w:rsidR="00B61AE1" w:rsidRPr="00063813" w:rsidRDefault="00B61AE1" w:rsidP="00236EAD">
      <w:pPr>
        <w:pStyle w:val="StandardWeb"/>
        <w:rPr>
          <w:rFonts w:asciiTheme="minorHAnsi" w:hAnsiTheme="minorHAnsi"/>
        </w:rPr>
      </w:pPr>
    </w:p>
    <w:p w14:paraId="44DA7FA3" w14:textId="6CF0B6A8" w:rsidR="00236EAD" w:rsidRPr="00063813" w:rsidRDefault="00236EAD" w:rsidP="00236EAD">
      <w:pPr>
        <w:pStyle w:val="StandardWeb"/>
        <w:rPr>
          <w:rFonts w:asciiTheme="minorHAnsi" w:hAnsiTheme="minorHAnsi"/>
        </w:rPr>
      </w:pPr>
      <w:r w:rsidRPr="00063813">
        <w:rPr>
          <w:rFonts w:asciiTheme="minorHAnsi" w:hAnsiTheme="minorHAnsi"/>
        </w:rPr>
        <w:t xml:space="preserve">Städte müssen wieder Orte werden, an denen Menschen sich begegnen, zuhören und gemeinsam handeln können. Das war die zentrale Botschaft der heurigen </w:t>
      </w:r>
      <w:r w:rsidRPr="00063813">
        <w:rPr>
          <w:rStyle w:val="Fett"/>
          <w:rFonts w:asciiTheme="minorHAnsi" w:eastAsiaTheme="majorEastAsia" w:hAnsiTheme="minorHAnsi"/>
          <w:b w:val="0"/>
          <w:bCs w:val="0"/>
        </w:rPr>
        <w:t>Denkwerkstadt 2025</w:t>
      </w:r>
      <w:r w:rsidRPr="00063813">
        <w:rPr>
          <w:rFonts w:asciiTheme="minorHAnsi" w:hAnsiTheme="minorHAnsi"/>
          <w:b/>
          <w:bCs/>
        </w:rPr>
        <w:t xml:space="preserve"> </w:t>
      </w:r>
      <w:r w:rsidRPr="00063813">
        <w:rPr>
          <w:rFonts w:asciiTheme="minorHAnsi" w:hAnsiTheme="minorHAnsi"/>
        </w:rPr>
        <w:t>des</w:t>
      </w:r>
      <w:r w:rsidRPr="00063813">
        <w:rPr>
          <w:rFonts w:asciiTheme="minorHAnsi" w:hAnsiTheme="minorHAnsi"/>
          <w:b/>
          <w:bCs/>
        </w:rPr>
        <w:t xml:space="preserve"> </w:t>
      </w:r>
      <w:r w:rsidRPr="00063813">
        <w:rPr>
          <w:rStyle w:val="Fett"/>
          <w:rFonts w:asciiTheme="minorHAnsi" w:eastAsiaTheme="majorEastAsia" w:hAnsiTheme="minorHAnsi"/>
          <w:b w:val="0"/>
          <w:bCs w:val="0"/>
        </w:rPr>
        <w:t>Dachverband Stadtmarketing Austria</w:t>
      </w:r>
      <w:r w:rsidRPr="00063813">
        <w:rPr>
          <w:rFonts w:asciiTheme="minorHAnsi" w:hAnsiTheme="minorHAnsi"/>
        </w:rPr>
        <w:t>, die Mitte Oktober rund 30 Stadtmarketing-Verantwortliche aus ganz Österreich im Bregenzerwald versammelte.</w:t>
      </w:r>
      <w:r w:rsidRPr="00063813">
        <w:rPr>
          <w:rFonts w:asciiTheme="minorHAnsi" w:hAnsiTheme="minorHAnsi"/>
        </w:rPr>
        <w:br/>
        <w:t xml:space="preserve">Unter dem Motto </w:t>
      </w:r>
      <w:r w:rsidRPr="00063813">
        <w:rPr>
          <w:rStyle w:val="Hervorhebung"/>
          <w:rFonts w:asciiTheme="minorHAnsi" w:eastAsiaTheme="majorEastAsia" w:hAnsiTheme="minorHAnsi"/>
        </w:rPr>
        <w:t>„</w:t>
      </w:r>
      <w:proofErr w:type="spellStart"/>
      <w:r w:rsidRPr="00063813">
        <w:rPr>
          <w:rStyle w:val="Hervorhebung"/>
          <w:rFonts w:asciiTheme="minorHAnsi" w:eastAsiaTheme="majorEastAsia" w:hAnsiTheme="minorHAnsi"/>
        </w:rPr>
        <w:t>Getting</w:t>
      </w:r>
      <w:proofErr w:type="spellEnd"/>
      <w:r w:rsidRPr="00063813">
        <w:rPr>
          <w:rStyle w:val="Hervorhebung"/>
          <w:rFonts w:asciiTheme="minorHAnsi" w:eastAsiaTheme="majorEastAsia" w:hAnsiTheme="minorHAnsi"/>
        </w:rPr>
        <w:t xml:space="preserve"> Things </w:t>
      </w:r>
      <w:proofErr w:type="spellStart"/>
      <w:r w:rsidRPr="00063813">
        <w:rPr>
          <w:rStyle w:val="Hervorhebung"/>
          <w:rFonts w:asciiTheme="minorHAnsi" w:eastAsiaTheme="majorEastAsia" w:hAnsiTheme="minorHAnsi"/>
        </w:rPr>
        <w:t>Done</w:t>
      </w:r>
      <w:proofErr w:type="spellEnd"/>
      <w:r w:rsidRPr="00063813">
        <w:rPr>
          <w:rStyle w:val="Hervorhebung"/>
          <w:rFonts w:asciiTheme="minorHAnsi" w:eastAsiaTheme="majorEastAsia" w:hAnsiTheme="minorHAnsi"/>
        </w:rPr>
        <w:t xml:space="preserve"> – Zuversicht als Gestaltungskraft“</w:t>
      </w:r>
      <w:r w:rsidRPr="00063813">
        <w:rPr>
          <w:rFonts w:asciiTheme="minorHAnsi" w:hAnsiTheme="minorHAnsi"/>
        </w:rPr>
        <w:t xml:space="preserve"> rückte die Tagung eine Frage ins Zentrum, die zunehmend an Bedeutung gewinnt: </w:t>
      </w:r>
      <w:r w:rsidRPr="00063813">
        <w:rPr>
          <w:rStyle w:val="Fett"/>
          <w:rFonts w:asciiTheme="minorHAnsi" w:eastAsiaTheme="majorEastAsia" w:hAnsiTheme="minorHAnsi"/>
          <w:b w:val="0"/>
          <w:bCs w:val="0"/>
        </w:rPr>
        <w:t xml:space="preserve">Wie können </w:t>
      </w:r>
      <w:proofErr w:type="spellStart"/>
      <w:proofErr w:type="gramStart"/>
      <w:r w:rsidRPr="00063813">
        <w:rPr>
          <w:rStyle w:val="Fett"/>
          <w:rFonts w:asciiTheme="minorHAnsi" w:eastAsiaTheme="majorEastAsia" w:hAnsiTheme="minorHAnsi"/>
          <w:b w:val="0"/>
          <w:bCs w:val="0"/>
        </w:rPr>
        <w:t>Stadtgestalter</w:t>
      </w:r>
      <w:r w:rsidR="00943967">
        <w:rPr>
          <w:rStyle w:val="Fett"/>
          <w:rFonts w:asciiTheme="minorHAnsi" w:eastAsiaTheme="majorEastAsia" w:hAnsiTheme="minorHAnsi"/>
          <w:b w:val="0"/>
          <w:bCs w:val="0"/>
        </w:rPr>
        <w:t>:innen</w:t>
      </w:r>
      <w:proofErr w:type="spellEnd"/>
      <w:proofErr w:type="gramEnd"/>
      <w:r w:rsidRPr="00063813">
        <w:rPr>
          <w:rStyle w:val="Fett"/>
          <w:rFonts w:asciiTheme="minorHAnsi" w:eastAsiaTheme="majorEastAsia" w:hAnsiTheme="minorHAnsi"/>
          <w:b w:val="0"/>
          <w:bCs w:val="0"/>
        </w:rPr>
        <w:t xml:space="preserve"> in Zeiten von Unsicherheit Orientierung und Zusammenhalt stiften?</w:t>
      </w:r>
    </w:p>
    <w:p w14:paraId="3A1A721A" w14:textId="7A8C5678" w:rsidR="00B61AE1" w:rsidRPr="00063813" w:rsidRDefault="00236EAD" w:rsidP="00236EAD">
      <w:pPr>
        <w:pStyle w:val="StandardWeb"/>
        <w:rPr>
          <w:rFonts w:asciiTheme="minorHAnsi" w:hAnsiTheme="minorHAnsi"/>
        </w:rPr>
      </w:pPr>
      <w:r w:rsidRPr="00063813">
        <w:rPr>
          <w:rFonts w:asciiTheme="minorHAnsi" w:hAnsiTheme="minorHAnsi"/>
          <w:b/>
          <w:bCs/>
        </w:rPr>
        <w:t>Wandel entsteht durchs Tun.</w:t>
      </w:r>
      <w:r w:rsidRPr="00063813">
        <w:rPr>
          <w:rFonts w:asciiTheme="minorHAnsi" w:hAnsiTheme="minorHAnsi"/>
          <w:b/>
          <w:bCs/>
        </w:rPr>
        <w:br/>
      </w:r>
      <w:r w:rsidRPr="00063813">
        <w:rPr>
          <w:rFonts w:asciiTheme="minorHAnsi" w:hAnsiTheme="minorHAnsi"/>
        </w:rPr>
        <w:t xml:space="preserve">Die Philosophin </w:t>
      </w:r>
      <w:r w:rsidRPr="00063813">
        <w:rPr>
          <w:rStyle w:val="Fett"/>
          <w:rFonts w:asciiTheme="minorHAnsi" w:eastAsiaTheme="majorEastAsia" w:hAnsiTheme="minorHAnsi"/>
          <w:b w:val="0"/>
          <w:bCs w:val="0"/>
        </w:rPr>
        <w:t>Natalie Knapp</w:t>
      </w:r>
      <w:r w:rsidRPr="00063813">
        <w:rPr>
          <w:rFonts w:asciiTheme="minorHAnsi" w:hAnsiTheme="minorHAnsi"/>
        </w:rPr>
        <w:t xml:space="preserve"> und der Wissenschaftsjournalist </w:t>
      </w:r>
      <w:r w:rsidRPr="00063813">
        <w:rPr>
          <w:rStyle w:val="Fett"/>
          <w:rFonts w:asciiTheme="minorHAnsi" w:eastAsiaTheme="majorEastAsia" w:hAnsiTheme="minorHAnsi"/>
          <w:b w:val="0"/>
          <w:bCs w:val="0"/>
        </w:rPr>
        <w:t>Ulrich Schnabel (DIE ZEIT)</w:t>
      </w:r>
      <w:r w:rsidRPr="00063813">
        <w:rPr>
          <w:rFonts w:asciiTheme="minorHAnsi" w:hAnsiTheme="minorHAnsi"/>
        </w:rPr>
        <w:t xml:space="preserve"> lieferten dazu markante Denkanstöße:</w:t>
      </w:r>
      <w:r w:rsidR="00B61AE1" w:rsidRPr="00063813">
        <w:rPr>
          <w:rFonts w:asciiTheme="minorHAnsi" w:hAnsiTheme="minorHAnsi"/>
        </w:rPr>
        <w:t xml:space="preserve"> </w:t>
      </w:r>
      <w:r w:rsidRPr="00063813">
        <w:rPr>
          <w:rFonts w:asciiTheme="minorHAnsi" w:hAnsiTheme="minorHAnsi"/>
        </w:rPr>
        <w:t xml:space="preserve">Knapp machte deutlich, dass Unsicherheit kein Störfall, sondern Voraussetzung für Entwicklung ist. Schnabel zeigte, dass Zuversicht kein Gefühl, sondern eine Haltung ist, die Menschen gerade dann handlungsfähig hält, wenn </w:t>
      </w:r>
      <w:r w:rsidR="00943967">
        <w:rPr>
          <w:rFonts w:asciiTheme="minorHAnsi" w:hAnsiTheme="minorHAnsi"/>
        </w:rPr>
        <w:t xml:space="preserve">die </w:t>
      </w:r>
      <w:r w:rsidRPr="00063813">
        <w:rPr>
          <w:rFonts w:asciiTheme="minorHAnsi" w:hAnsiTheme="minorHAnsi"/>
        </w:rPr>
        <w:t>Gewissheit</w:t>
      </w:r>
      <w:r w:rsidR="00943967">
        <w:rPr>
          <w:rFonts w:asciiTheme="minorHAnsi" w:hAnsiTheme="minorHAnsi"/>
        </w:rPr>
        <w:t>en</w:t>
      </w:r>
      <w:r w:rsidRPr="00063813">
        <w:rPr>
          <w:rFonts w:asciiTheme="minorHAnsi" w:hAnsiTheme="minorHAnsi"/>
        </w:rPr>
        <w:t xml:space="preserve"> fehl</w:t>
      </w:r>
      <w:r w:rsidR="00943967">
        <w:rPr>
          <w:rFonts w:asciiTheme="minorHAnsi" w:hAnsiTheme="minorHAnsi"/>
        </w:rPr>
        <w:t>en</w:t>
      </w:r>
      <w:r w:rsidRPr="00063813">
        <w:rPr>
          <w:rFonts w:asciiTheme="minorHAnsi" w:hAnsiTheme="minorHAnsi"/>
        </w:rPr>
        <w:t>.</w:t>
      </w:r>
    </w:p>
    <w:p w14:paraId="0D5F69E8" w14:textId="2EBAB527" w:rsidR="00236EAD" w:rsidRPr="00063813" w:rsidRDefault="00236EAD" w:rsidP="00236EAD">
      <w:pPr>
        <w:pStyle w:val="StandardWeb"/>
        <w:rPr>
          <w:rFonts w:asciiTheme="minorHAnsi" w:hAnsiTheme="minorHAnsi"/>
        </w:rPr>
      </w:pPr>
      <w:r w:rsidRPr="00063813">
        <w:rPr>
          <w:rFonts w:asciiTheme="minorHAnsi" w:hAnsiTheme="minorHAnsi"/>
        </w:rPr>
        <w:t xml:space="preserve">Ihr gemeinsames Fazit: </w:t>
      </w:r>
      <w:r w:rsidRPr="00063813">
        <w:rPr>
          <w:rStyle w:val="Fett"/>
          <w:rFonts w:asciiTheme="minorHAnsi" w:eastAsiaTheme="majorEastAsia" w:hAnsiTheme="minorHAnsi"/>
          <w:b w:val="0"/>
          <w:bCs w:val="0"/>
        </w:rPr>
        <w:t>Zukunft entsteht nicht durch Kontrolle, sondern durch Beziehung.</w:t>
      </w:r>
      <w:r w:rsidRPr="00063813">
        <w:rPr>
          <w:rFonts w:asciiTheme="minorHAnsi" w:hAnsiTheme="minorHAnsi"/>
          <w:b/>
          <w:bCs/>
        </w:rPr>
        <w:t xml:space="preserve"> </w:t>
      </w:r>
      <w:r w:rsidRPr="00063813">
        <w:rPr>
          <w:rFonts w:asciiTheme="minorHAnsi" w:hAnsiTheme="minorHAnsi"/>
        </w:rPr>
        <w:t>Städte, die Resonanz und Dialog ermöglichen, werden widerstandsfähiger. So</w:t>
      </w:r>
      <w:r w:rsidR="00943967">
        <w:rPr>
          <w:rFonts w:asciiTheme="minorHAnsi" w:hAnsiTheme="minorHAnsi"/>
        </w:rPr>
        <w:t>wohl so</w:t>
      </w:r>
      <w:r w:rsidRPr="00063813">
        <w:rPr>
          <w:rFonts w:asciiTheme="minorHAnsi" w:hAnsiTheme="minorHAnsi"/>
        </w:rPr>
        <w:t xml:space="preserve">zial </w:t>
      </w:r>
      <w:r w:rsidR="00943967">
        <w:rPr>
          <w:rFonts w:asciiTheme="minorHAnsi" w:hAnsiTheme="minorHAnsi"/>
        </w:rPr>
        <w:t>als auch</w:t>
      </w:r>
      <w:r w:rsidRPr="00063813">
        <w:rPr>
          <w:rFonts w:asciiTheme="minorHAnsi" w:hAnsiTheme="minorHAnsi"/>
        </w:rPr>
        <w:t xml:space="preserve"> kulturell.</w:t>
      </w:r>
    </w:p>
    <w:p w14:paraId="206EAD05" w14:textId="5B7AC185" w:rsidR="00236EAD" w:rsidRPr="00063813" w:rsidRDefault="00943967" w:rsidP="00236EAD">
      <w:pPr>
        <w:pStyle w:val="StandardWeb"/>
        <w:rPr>
          <w:rFonts w:asciiTheme="minorHAnsi" w:hAnsiTheme="minorHAnsi"/>
        </w:rPr>
      </w:pPr>
      <w:r w:rsidRPr="00063813">
        <w:rPr>
          <w:rFonts w:asciiTheme="minorHAnsi" w:hAnsiTheme="minorHAnsi"/>
        </w:rPr>
        <w:t>D</w:t>
      </w:r>
      <w:r w:rsidR="00236EAD" w:rsidRPr="00063813">
        <w:rPr>
          <w:rFonts w:asciiTheme="minorHAnsi" w:hAnsiTheme="minorHAnsi"/>
        </w:rPr>
        <w:t>ie Exkursionen der Denkwerkstadt führten diesen Gedanken in die Praxis:</w:t>
      </w:r>
      <w:r w:rsidR="00236EAD" w:rsidRPr="00063813">
        <w:rPr>
          <w:rFonts w:asciiTheme="minorHAnsi" w:hAnsiTheme="minorHAnsi"/>
        </w:rPr>
        <w:br/>
        <w:t xml:space="preserve">Im </w:t>
      </w:r>
      <w:r w:rsidR="00236EAD" w:rsidRPr="00063813">
        <w:rPr>
          <w:rStyle w:val="Fett"/>
          <w:rFonts w:asciiTheme="minorHAnsi" w:eastAsiaTheme="majorEastAsia" w:hAnsiTheme="minorHAnsi"/>
          <w:b w:val="0"/>
          <w:bCs w:val="0"/>
        </w:rPr>
        <w:t>Frauenmuseum Hittisau</w:t>
      </w:r>
      <w:r w:rsidR="00236EAD" w:rsidRPr="00063813">
        <w:rPr>
          <w:rFonts w:asciiTheme="minorHAnsi" w:hAnsiTheme="minorHAnsi"/>
        </w:rPr>
        <w:t xml:space="preserve">, in der </w:t>
      </w:r>
      <w:r w:rsidR="00236EAD" w:rsidRPr="00063813">
        <w:rPr>
          <w:rStyle w:val="Fett"/>
          <w:rFonts w:asciiTheme="minorHAnsi" w:eastAsiaTheme="majorEastAsia" w:hAnsiTheme="minorHAnsi"/>
          <w:b w:val="0"/>
          <w:bCs w:val="0"/>
        </w:rPr>
        <w:t>Werkstatt des Tischlers Markus Faißt</w:t>
      </w:r>
      <w:r w:rsidR="00236EAD" w:rsidRPr="00063813">
        <w:rPr>
          <w:rFonts w:asciiTheme="minorHAnsi" w:hAnsiTheme="minorHAnsi"/>
        </w:rPr>
        <w:t xml:space="preserve"> und im Gespräch mit </w:t>
      </w:r>
      <w:r>
        <w:rPr>
          <w:rFonts w:asciiTheme="minorHAnsi" w:hAnsiTheme="minorHAnsi"/>
        </w:rPr>
        <w:t xml:space="preserve">Mellaus </w:t>
      </w:r>
      <w:r w:rsidR="00236EAD" w:rsidRPr="00063813">
        <w:rPr>
          <w:rStyle w:val="Fett"/>
          <w:rFonts w:asciiTheme="minorHAnsi" w:eastAsiaTheme="majorEastAsia" w:hAnsiTheme="minorHAnsi"/>
          <w:b w:val="0"/>
          <w:bCs w:val="0"/>
        </w:rPr>
        <w:t>Bürgermeister Tobias Bischofberger</w:t>
      </w:r>
      <w:r w:rsidR="00236EAD" w:rsidRPr="00063813">
        <w:rPr>
          <w:rFonts w:asciiTheme="minorHAnsi" w:hAnsiTheme="minorHAnsi"/>
        </w:rPr>
        <w:t xml:space="preserve"> wurde spürbar, wie gelebte Kooperation und Verantwortung das Gemeinsame stärken. Wandel gelingt dort, wo Menschen </w:t>
      </w:r>
      <w:r>
        <w:rPr>
          <w:rFonts w:asciiTheme="minorHAnsi" w:hAnsiTheme="minorHAnsi"/>
        </w:rPr>
        <w:t>zusammen etwas umsetzen</w:t>
      </w:r>
      <w:r w:rsidR="00236EAD" w:rsidRPr="00063813">
        <w:rPr>
          <w:rFonts w:asciiTheme="minorHAnsi" w:hAnsiTheme="minorHAnsi"/>
        </w:rPr>
        <w:t>, statt auf Vorgaben von oben zu warten.</w:t>
      </w:r>
    </w:p>
    <w:p w14:paraId="50F05415" w14:textId="77777777" w:rsidR="00236EAD" w:rsidRPr="00063813" w:rsidRDefault="00236EAD" w:rsidP="00236EAD">
      <w:pPr>
        <w:pStyle w:val="StandardWeb"/>
        <w:rPr>
          <w:rFonts w:asciiTheme="minorHAnsi" w:hAnsiTheme="minorHAnsi"/>
        </w:rPr>
      </w:pPr>
      <w:r w:rsidRPr="00063813">
        <w:rPr>
          <w:rStyle w:val="Fett"/>
          <w:rFonts w:asciiTheme="minorHAnsi" w:eastAsiaTheme="majorEastAsia" w:hAnsiTheme="minorHAnsi"/>
        </w:rPr>
        <w:t>Drei zentrale Erkenntnisse der Denkwerkstadt 2025:</w:t>
      </w:r>
    </w:p>
    <w:p w14:paraId="2ED69D78" w14:textId="299A850F" w:rsidR="00236EAD" w:rsidRPr="00063813" w:rsidRDefault="00236EAD" w:rsidP="00236EAD">
      <w:pPr>
        <w:pStyle w:val="StandardWeb"/>
        <w:numPr>
          <w:ilvl w:val="0"/>
          <w:numId w:val="1"/>
        </w:numPr>
        <w:rPr>
          <w:rFonts w:asciiTheme="minorHAnsi" w:hAnsiTheme="minorHAnsi"/>
        </w:rPr>
      </w:pPr>
      <w:r w:rsidRPr="00063813">
        <w:rPr>
          <w:rFonts w:asciiTheme="minorHAnsi" w:hAnsiTheme="minorHAnsi"/>
          <w:i/>
          <w:iCs/>
        </w:rPr>
        <w:t xml:space="preserve">Unsicherheit produktiv </w:t>
      </w:r>
      <w:r w:rsidR="00B61AE1" w:rsidRPr="00063813">
        <w:rPr>
          <w:rFonts w:asciiTheme="minorHAnsi" w:hAnsiTheme="minorHAnsi"/>
          <w:i/>
          <w:iCs/>
        </w:rPr>
        <w:t>nutzen</w:t>
      </w:r>
      <w:r w:rsidRPr="00063813">
        <w:rPr>
          <w:rFonts w:asciiTheme="minorHAnsi" w:hAnsiTheme="minorHAnsi"/>
          <w:i/>
          <w:iCs/>
        </w:rPr>
        <w:t>.</w:t>
      </w:r>
      <w:r w:rsidRPr="00063813">
        <w:rPr>
          <w:rFonts w:asciiTheme="minorHAnsi" w:hAnsiTheme="minorHAnsi"/>
        </w:rPr>
        <w:t xml:space="preserve"> Übergänge zulassen, statt Stabilität zu simulieren.</w:t>
      </w:r>
    </w:p>
    <w:p w14:paraId="7A63D763" w14:textId="0D609389" w:rsidR="00236EAD" w:rsidRPr="00063813" w:rsidRDefault="00236EAD" w:rsidP="00236EAD">
      <w:pPr>
        <w:pStyle w:val="StandardWeb"/>
        <w:numPr>
          <w:ilvl w:val="0"/>
          <w:numId w:val="1"/>
        </w:numPr>
        <w:rPr>
          <w:rFonts w:asciiTheme="minorHAnsi" w:hAnsiTheme="minorHAnsi"/>
        </w:rPr>
      </w:pPr>
      <w:r w:rsidRPr="00063813">
        <w:rPr>
          <w:rFonts w:asciiTheme="minorHAnsi" w:hAnsiTheme="minorHAnsi"/>
          <w:i/>
          <w:iCs/>
        </w:rPr>
        <w:t xml:space="preserve">Zuversicht </w:t>
      </w:r>
      <w:r w:rsidR="00B61AE1" w:rsidRPr="00063813">
        <w:rPr>
          <w:rFonts w:asciiTheme="minorHAnsi" w:hAnsiTheme="minorHAnsi"/>
          <w:i/>
          <w:iCs/>
        </w:rPr>
        <w:t>zur Haltung machen</w:t>
      </w:r>
      <w:r w:rsidRPr="00063813">
        <w:rPr>
          <w:rFonts w:asciiTheme="minorHAnsi" w:hAnsiTheme="minorHAnsi"/>
          <w:i/>
          <w:iCs/>
        </w:rPr>
        <w:t>.</w:t>
      </w:r>
      <w:r w:rsidRPr="00063813">
        <w:rPr>
          <w:rFonts w:asciiTheme="minorHAnsi" w:hAnsiTheme="minorHAnsi"/>
        </w:rPr>
        <w:t xml:space="preserve"> Handlungsfähigkeit entsteht im Tun, nicht im Grübeln.</w:t>
      </w:r>
    </w:p>
    <w:p w14:paraId="634AE627" w14:textId="6393879D" w:rsidR="00236EAD" w:rsidRPr="00063813" w:rsidRDefault="00236EAD" w:rsidP="00236EAD">
      <w:pPr>
        <w:pStyle w:val="StandardWeb"/>
        <w:numPr>
          <w:ilvl w:val="0"/>
          <w:numId w:val="1"/>
        </w:numPr>
        <w:rPr>
          <w:rFonts w:asciiTheme="minorHAnsi" w:hAnsiTheme="minorHAnsi"/>
        </w:rPr>
      </w:pPr>
      <w:r w:rsidRPr="00063813">
        <w:rPr>
          <w:rFonts w:asciiTheme="minorHAnsi" w:hAnsiTheme="minorHAnsi"/>
          <w:i/>
          <w:iCs/>
        </w:rPr>
        <w:t xml:space="preserve">Gemeinschaft stiften. </w:t>
      </w:r>
      <w:r w:rsidRPr="00063813">
        <w:rPr>
          <w:rFonts w:asciiTheme="minorHAnsi" w:hAnsiTheme="minorHAnsi"/>
        </w:rPr>
        <w:t>Wirkung im Stadtmarketing entsteht über Beziehung, nicht über Maßnahmen allein.</w:t>
      </w:r>
    </w:p>
    <w:p w14:paraId="0DB37070" w14:textId="77777777" w:rsidR="004D541C" w:rsidRDefault="004D541C" w:rsidP="00236EAD">
      <w:pPr>
        <w:pStyle w:val="StandardWeb"/>
        <w:rPr>
          <w:rFonts w:asciiTheme="minorHAnsi" w:hAnsiTheme="minorHAnsi"/>
        </w:rPr>
      </w:pPr>
    </w:p>
    <w:p w14:paraId="4B6C434E" w14:textId="5E0D685F" w:rsidR="00236EAD" w:rsidRPr="00063813" w:rsidRDefault="00236EAD" w:rsidP="00236EAD">
      <w:pPr>
        <w:pStyle w:val="StandardWeb"/>
        <w:rPr>
          <w:rFonts w:asciiTheme="minorHAnsi" w:hAnsiTheme="minorHAnsi"/>
        </w:rPr>
      </w:pPr>
      <w:r w:rsidRPr="00063813">
        <w:rPr>
          <w:rFonts w:asciiTheme="minorHAnsi" w:hAnsiTheme="minorHAnsi"/>
        </w:rPr>
        <w:lastRenderedPageBreak/>
        <w:t xml:space="preserve">„Die Denkwerkstadt hat wieder gezeigt, wie wertvoll fundierter Input und gemeinsames Weiterdenken für unsere Arbeit sind. Stadtmarketing ist heute ein zentraler Akteur, wenn es darum geht, Gemeinschaften zu stiften und zu stärken. Aber nicht </w:t>
      </w:r>
      <w:r w:rsidR="00943967">
        <w:rPr>
          <w:rFonts w:asciiTheme="minorHAnsi" w:hAnsiTheme="minorHAnsi"/>
        </w:rPr>
        <w:t xml:space="preserve">nur </w:t>
      </w:r>
      <w:r w:rsidRPr="00063813">
        <w:rPr>
          <w:rFonts w:asciiTheme="minorHAnsi" w:hAnsiTheme="minorHAnsi"/>
        </w:rPr>
        <w:t xml:space="preserve">als Zusatzaufgabe, sondern als Kern seiner gesellschaftlichen Relevanz“, betont </w:t>
      </w:r>
      <w:r w:rsidRPr="00063813">
        <w:rPr>
          <w:rStyle w:val="Fett"/>
          <w:rFonts w:asciiTheme="minorHAnsi" w:eastAsiaTheme="majorEastAsia" w:hAnsiTheme="minorHAnsi"/>
          <w:b w:val="0"/>
          <w:bCs w:val="0"/>
        </w:rPr>
        <w:t xml:space="preserve">Michael </w:t>
      </w:r>
      <w:proofErr w:type="spellStart"/>
      <w:r w:rsidRPr="00063813">
        <w:rPr>
          <w:rStyle w:val="Fett"/>
          <w:rFonts w:asciiTheme="minorHAnsi" w:eastAsiaTheme="majorEastAsia" w:hAnsiTheme="minorHAnsi"/>
          <w:b w:val="0"/>
          <w:bCs w:val="0"/>
        </w:rPr>
        <w:t>Gsaller</w:t>
      </w:r>
      <w:proofErr w:type="spellEnd"/>
      <w:r w:rsidRPr="00063813">
        <w:rPr>
          <w:rFonts w:asciiTheme="minorHAnsi" w:hAnsiTheme="minorHAnsi"/>
        </w:rPr>
        <w:t>, Präsident des Dachverband Stadtmarketing Austria.</w:t>
      </w:r>
    </w:p>
    <w:p w14:paraId="71B079BC" w14:textId="77777777" w:rsidR="00236EAD" w:rsidRPr="00063813" w:rsidRDefault="00236EAD"/>
    <w:sectPr w:rsidR="00236EAD" w:rsidRPr="000638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70552"/>
    <w:multiLevelType w:val="multilevel"/>
    <w:tmpl w:val="B8B0A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6785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EAD"/>
    <w:rsid w:val="00063813"/>
    <w:rsid w:val="00236EAD"/>
    <w:rsid w:val="004D541C"/>
    <w:rsid w:val="00574EC8"/>
    <w:rsid w:val="00623E1B"/>
    <w:rsid w:val="007C0BD7"/>
    <w:rsid w:val="00943967"/>
    <w:rsid w:val="00B00BE8"/>
    <w:rsid w:val="00B45280"/>
    <w:rsid w:val="00B61AE1"/>
    <w:rsid w:val="00DF530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75A29C49"/>
  <w15:chartTrackingRefBased/>
  <w15:docId w15:val="{9E6C0FFE-B8D3-604D-BB0B-0AEADB654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36E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36E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236EA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36EA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36EA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36EA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36EA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36EA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36EA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36EA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36EA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236EA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36EA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36EA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36EA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36EA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36EA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36EAD"/>
    <w:rPr>
      <w:rFonts w:eastAsiaTheme="majorEastAsia" w:cstheme="majorBidi"/>
      <w:color w:val="272727" w:themeColor="text1" w:themeTint="D8"/>
    </w:rPr>
  </w:style>
  <w:style w:type="paragraph" w:styleId="Titel">
    <w:name w:val="Title"/>
    <w:basedOn w:val="Standard"/>
    <w:next w:val="Standard"/>
    <w:link w:val="TitelZchn"/>
    <w:uiPriority w:val="10"/>
    <w:qFormat/>
    <w:rsid w:val="00236E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36EA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36EA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36EA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36EA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36EAD"/>
    <w:rPr>
      <w:i/>
      <w:iCs/>
      <w:color w:val="404040" w:themeColor="text1" w:themeTint="BF"/>
    </w:rPr>
  </w:style>
  <w:style w:type="paragraph" w:styleId="Listenabsatz">
    <w:name w:val="List Paragraph"/>
    <w:basedOn w:val="Standard"/>
    <w:uiPriority w:val="34"/>
    <w:qFormat/>
    <w:rsid w:val="00236EAD"/>
    <w:pPr>
      <w:ind w:left="720"/>
      <w:contextualSpacing/>
    </w:pPr>
  </w:style>
  <w:style w:type="character" w:styleId="IntensiveHervorhebung">
    <w:name w:val="Intense Emphasis"/>
    <w:basedOn w:val="Absatz-Standardschriftart"/>
    <w:uiPriority w:val="21"/>
    <w:qFormat/>
    <w:rsid w:val="00236EAD"/>
    <w:rPr>
      <w:i/>
      <w:iCs/>
      <w:color w:val="0F4761" w:themeColor="accent1" w:themeShade="BF"/>
    </w:rPr>
  </w:style>
  <w:style w:type="paragraph" w:styleId="IntensivesZitat">
    <w:name w:val="Intense Quote"/>
    <w:basedOn w:val="Standard"/>
    <w:next w:val="Standard"/>
    <w:link w:val="IntensivesZitatZchn"/>
    <w:uiPriority w:val="30"/>
    <w:qFormat/>
    <w:rsid w:val="00236E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36EAD"/>
    <w:rPr>
      <w:i/>
      <w:iCs/>
      <w:color w:val="0F4761" w:themeColor="accent1" w:themeShade="BF"/>
    </w:rPr>
  </w:style>
  <w:style w:type="character" w:styleId="IntensiverVerweis">
    <w:name w:val="Intense Reference"/>
    <w:basedOn w:val="Absatz-Standardschriftart"/>
    <w:uiPriority w:val="32"/>
    <w:qFormat/>
    <w:rsid w:val="00236EAD"/>
    <w:rPr>
      <w:b/>
      <w:bCs/>
      <w:smallCaps/>
      <w:color w:val="0F4761" w:themeColor="accent1" w:themeShade="BF"/>
      <w:spacing w:val="5"/>
    </w:rPr>
  </w:style>
  <w:style w:type="paragraph" w:styleId="StandardWeb">
    <w:name w:val="Normal (Web)"/>
    <w:basedOn w:val="Standard"/>
    <w:uiPriority w:val="99"/>
    <w:semiHidden/>
    <w:unhideWhenUsed/>
    <w:rsid w:val="00236EAD"/>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236EAD"/>
    <w:rPr>
      <w:b/>
      <w:bCs/>
    </w:rPr>
  </w:style>
  <w:style w:type="character" w:styleId="Hervorhebung">
    <w:name w:val="Emphasis"/>
    <w:basedOn w:val="Absatz-Standardschriftart"/>
    <w:uiPriority w:val="20"/>
    <w:qFormat/>
    <w:rsid w:val="00236E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2174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Wohlfahrt</dc:creator>
  <cp:keywords/>
  <dc:description/>
  <cp:lastModifiedBy>Johanna Wohlfahrt</cp:lastModifiedBy>
  <cp:revision>8</cp:revision>
  <cp:lastPrinted>2025-11-03T10:04:00Z</cp:lastPrinted>
  <dcterms:created xsi:type="dcterms:W3CDTF">2025-11-03T08:39:00Z</dcterms:created>
  <dcterms:modified xsi:type="dcterms:W3CDTF">2025-11-04T08:14:00Z</dcterms:modified>
</cp:coreProperties>
</file>